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7B2D8B"/>
          <w:sz w:val="18"/>
        </w:rPr>
        <w:t>PARINGA  |  MARKET INTELLIGENCE  |  TRUOFFICE</w:t>
      </w:r>
    </w:p>
    <w:p>
      <w:pPr>
        <w:pStyle w:val="Heading1"/>
      </w:pPr>
      <w:r>
        <w:rPr>
          <w:rFonts w:ascii="Georgia" w:hAnsi="Georgia"/>
          <w:color w:val="7B2D8B"/>
          <w:sz w:val="40"/>
        </w:rPr>
        <w:t>Copilot Reaches the File System, and the PC Refresh Gets a New Spec Sheet</w:t>
      </w:r>
    </w:p>
    <w:p>
      <w:r>
        <w:rPr>
          <w:color w:val="666666"/>
          <w:sz w:val="20"/>
        </w:rPr>
        <w:t>Week of 12 October 2026  ·  Compiled by Team Paringa</w:t>
      </w:r>
    </w:p>
    <w:p>
      <w:r>
        <w:rPr>
          <w:b w:val="0"/>
          <w:i/>
        </w:rPr>
        <w:t>Microsoft's announcements this week change what a managed Windows endpoint is expected to do, and what it can expose. For IT leaders and MSP buyers, governance and refresh planning just got more complicated.</w:t>
      </w:r>
    </w:p>
    <w:p>
      <w:pPr>
        <w:pStyle w:val="Heading2"/>
      </w:pPr>
      <w:r>
        <w:rPr>
          <w:rFonts w:ascii="Georgia" w:hAnsi="Georgia"/>
          <w:color w:val="7B2D8B"/>
          <w:sz w:val="28"/>
        </w:rPr>
        <w:t>What Happened This Week</w:t>
      </w:r>
    </w:p>
    <w:p>
      <w:pPr>
        <w:pStyle w:val="Heading3"/>
      </w:pPr>
      <w:r>
        <w:rPr>
          <w:rFonts w:ascii="Georgia" w:hAnsi="Georgia"/>
          <w:color w:val="7B2D8B"/>
          <w:sz w:val="24"/>
        </w:rPr>
        <w:t>🔴 Microsoft lets Copilot loose on the Windows file system</w:t>
      </w:r>
    </w:p>
    <w:p>
      <w:r>
        <w:rPr>
          <w:b w:val="0"/>
          <w:i w:val="0"/>
        </w:rPr>
        <w:t>The Register reported on 7 October 2026 that Microsoft plans to give Copilot access to every file on a Windows PC under what it calls "hybrid intelligence". A model router, HydraFusion, decides whether a request goes to a local model or a cloud model such as OpenAI's GPT-6 or Anthropic's Claude. Local agents run in sandboxes called Execution Containers (MXCs) with runtime permissions. In the demo, Copilot found a user's tax documents and drafted an email to an accountant with the files attached.</w:t>
      </w:r>
    </w:p>
    <w:p>
      <w:r>
        <w:rPr>
          <w:b w:val="0"/>
          <w:i w:val="0"/>
        </w:rPr>
        <w:t>Rollout is staged: GitHub Copilot gets hybrid intelligence "next week" and the Copilot app over the next few months. Microsoft says Copilot will only search documents when asked, but The Register is sceptical, and notes that most of the security and routing assurances come from Microsoft itself. The article does not describe how routing decisions are audited or what the default MXC permissions are. Microsoft is also rolling out onboarding for agent harnesses such as OpenClaw, which widens the attack surface if not controlled.</w:t>
      </w:r>
    </w:p>
    <w:p>
      <w:r>
        <w:rPr>
          <w:b w:val="0"/>
          <w:i w:val="0"/>
        </w:rPr>
        <w:t>The operational questions for any managed fleet are straightforward. Can file access be scoped or disabled by policy? Which data classes may be routed to a cloud model? What gets logged? Until those have answers, a broad enablement is a risk decision, not a settings change.</w:t>
      </w:r>
    </w:p>
    <w:p>
      <w:r>
        <w:rPr>
          <w:b/>
          <w:i w:val="0"/>
          <w:sz w:val="18"/>
        </w:rPr>
        <w:t>Sources:</w:t>
      </w:r>
      <w:r>
        <w:rPr>
          <w:b w:val="0"/>
          <w:i w:val="0"/>
          <w:sz w:val="18"/>
        </w:rPr>
        <w:t xml:space="preserve"> </w:t>
      </w:r>
      <w:hyperlink r:id="rId9">
        <w:r>
          <w:rPr>
            <w:color w:val="7B2D8B"/>
            <w:u w:val="single"/>
          </w:rPr>
          <w:t xml:space="preserve">The Register</w:t>
        </w:r>
      </w:hyperlink>
    </w:p>
    <w:p>
      <w:pPr>
        <w:ind w:left="340"/>
        <w:pBdr>
          <w:left w:val="single" w:sz="24" w:space="8" w:color="7B2D8B"/>
        </w:pBdr>
        <w:shd w:val="clear" w:fill="F3EAF6"/>
      </w:pPr>
      <w:r>
        <w:rPr>
          <w:b w:val="0"/>
          <w:i/>
        </w:rPr>
        <w:t>Treat this as a change-management event, not a feature update. Before Copilot file access reaches your users, define the data classifications that may leave the device, pilot on a small ring, and make sure your endpoint management can enforce and report on the policy. TruOffice builds this into fleet management so governance is in place before the feature lands, not after the first incident.</w:t>
      </w:r>
    </w:p>
    <w:p>
      <w:pPr>
        <w:pStyle w:val="Heading3"/>
      </w:pPr>
      <w:r>
        <w:rPr>
          <w:rFonts w:ascii="Georgia" w:hAnsi="Georgia"/>
          <w:color w:val="7B2D8B"/>
          <w:sz w:val="24"/>
        </w:rPr>
        <w:t>🟡 Surface Laptop Ultra and the N1X wave reset the refresh conversation</w:t>
      </w:r>
    </w:p>
    <w:p>
      <w:r>
        <w:rPr>
          <w:b w:val="0"/>
          <w:i w:val="0"/>
        </w:rPr>
        <w:t>Also on 7 October, The Register covered Microsoft's first Surface notebook on Nvidia's RTX Spark N1X SoC. Preorders opened that day with shipping the following week. Pricing runs from $2,599 (18-core, 24 GB, 512 GB) to $5,899 (20-core, 128 GB, 1 TB). Lenovo, Asus, Dell, MSI and HP are expected to launch similar systems within about a week. The Register puts realistic peak AI throughput near 500 teraFLOPS, well below Nvidia's headline 1 petaFLOPS figure, which depends on sparsity few workloads use, and warns the top configuration price may rise if memory costs keep climbing.</w:t>
      </w:r>
    </w:p>
    <w:p>
      <w:r>
        <w:rPr>
          <w:b w:val="0"/>
          <w:i w:val="0"/>
        </w:rPr>
        <w:t>For most organisations this is not a mainstream office laptop. It is a specialist machine for developers and AI-heavy roles. It matters because it signals where the Windows platform is heading, and because it complicates standard builds: Arm-based silicon, local model workloads and a wide price gap between tiers.</w:t>
      </w:r>
    </w:p>
    <w:p>
      <w:r>
        <w:rPr>
          <w:b w:val="0"/>
          <w:i w:val="0"/>
        </w:rPr>
        <w:t>Separately, Microsoft will block .msix and .msixbundle attachments in new Outlook and Outlook on the web from early to mid-November (message centre notice MC1488841). Admins who need them can add the extensions to AllowedFileTypes on the OwaMailboxPolicy before rollout.</w:t>
      </w:r>
    </w:p>
    <w:p>
      <w:r>
        <w:rPr>
          <w:b/>
          <w:i w:val="0"/>
          <w:sz w:val="18"/>
        </w:rPr>
        <w:t>Sources:</w:t>
      </w:r>
      <w:r>
        <w:rPr>
          <w:b w:val="0"/>
          <w:i w:val="0"/>
          <w:sz w:val="18"/>
        </w:rPr>
        <w:t xml:space="preserve"> </w:t>
      </w:r>
      <w:hyperlink r:id="rId10">
        <w:r>
          <w:rPr>
            <w:color w:val="7B2D8B"/>
            <w:u w:val="single"/>
          </w:rPr>
          <w:t xml:space="preserve">The Register: Surface Laptop Ultra</w:t>
        </w:r>
      </w:hyperlink>
      <w:r>
        <w:rPr>
          <w:b w:val="0"/>
          <w:i w:val="0"/>
          <w:sz w:val="18"/>
        </w:rPr>
        <w:t xml:space="preserve"> | </w:t>
      </w:r>
      <w:hyperlink r:id="rId11">
        <w:r>
          <w:rPr>
            <w:color w:val="7B2D8B"/>
            <w:u w:val="single"/>
          </w:rPr>
          <w:t xml:space="preserve">The Register: Outlook attachments</w:t>
        </w:r>
      </w:hyperlink>
    </w:p>
    <w:p>
      <w:pPr>
        <w:ind w:left="340"/>
        <w:pBdr>
          <w:left w:val="single" w:sz="24" w:space="8" w:color="7B2D8B"/>
        </w:pBdr>
        <w:shd w:val="clear" w:fill="F3EAF6"/>
      </w:pPr>
      <w:r>
        <w:rPr>
          <w:b w:val="0"/>
          <w:i/>
        </w:rPr>
        <w:t>Do not rewrite your standard build around a launch-week device. Segment roles, identify the small group that genuinely needs local AI capability, and keep the rest on proven hardware with a predictable refresh cycle. And check your packaging workflow now: if your team ships MSIX by email, the November block will break it.</w:t>
      </w:r>
    </w:p>
    <w:p>
      <w:pPr>
        <w:pStyle w:val="Heading2"/>
      </w:pPr>
      <w:r>
        <w:rPr>
          <w:rFonts w:ascii="Georgia" w:hAnsi="Georgia"/>
          <w:color w:val="7B2D8B"/>
          <w:sz w:val="28"/>
        </w:rPr>
        <w:t>What IT Leaders Are Dealing With</w:t>
      </w:r>
    </w:p>
    <w:p>
      <w:r>
        <w:rPr>
          <w:b w:val="0"/>
          <w:i w:val="0"/>
        </w:rPr>
        <w:t>IT leaders are being asked to enable AI features faster than vendors can document how they are governed. The practical response is rings, pilots and policy: small controlled deployments, written data-handling rules, and reporting that shows who has what turned on.</w:t>
      </w:r>
    </w:p>
    <w:p>
      <w:r>
        <w:rPr>
          <w:b w:val="0"/>
          <w:i w:val="0"/>
        </w:rPr>
        <w:t>At the same time, hardware choices are splitting. Standard office fleets, developer machines and AI workstations now have different specs, different costs and different risk profiles. Memory price pressure adds budget uncertainty to every refresh plan, so buyers who lock in quotes and role-based specs early are in a stronger position.</w:t>
      </w:r>
    </w:p>
    <w:p>
      <w:pPr>
        <w:pStyle w:val="Heading2"/>
      </w:pPr>
      <w:r>
        <w:rPr>
          <w:rFonts w:ascii="Georgia" w:hAnsi="Georgia"/>
          <w:color w:val="7B2D8B"/>
          <w:sz w:val="28"/>
        </w:rPr>
        <w:t>Three Things Worth Watching Next Week</w:t>
      </w:r>
    </w:p>
    <w:p>
      <w:r>
        <w:rPr>
          <w:b/>
          <w:i w:val="0"/>
        </w:rPr>
        <w:t>1. GitHub Copilot hybrid intelligence rollout</w:t>
      </w:r>
      <w:r>
        <w:rPr>
          <w:b w:val="0"/>
          <w:i w:val="0"/>
        </w:rPr>
        <w:t xml:space="preserve"> - It lands first in developer environments. Watch what controls Microsoft documents for repository and credential exposure.</w:t>
      </w:r>
    </w:p>
    <w:p>
      <w:r>
        <w:rPr>
          <w:b/>
          <w:i w:val="0"/>
        </w:rPr>
        <w:t>2. OEM N1X launches</w:t>
      </w:r>
      <w:r>
        <w:rPr>
          <w:b w:val="0"/>
          <w:i w:val="0"/>
        </w:rPr>
        <w:t xml:space="preserve"> - Lenovo, Dell, HP and others are expected within about a week. Pricing and enterprise management support will show whether this reaches beyond niche roles.</w:t>
      </w:r>
    </w:p>
    <w:p>
      <w:r>
        <w:rPr>
          <w:b/>
          <w:i w:val="0"/>
        </w:rPr>
        <w:t>3. MC1488841 preparation</w:t>
      </w:r>
      <w:r>
        <w:rPr>
          <w:b w:val="0"/>
          <w:i w:val="0"/>
        </w:rPr>
        <w:t xml:space="preserve"> - Outlook's MSIX block arrives in November. Use the lead time to identify who sends these files and update mailbox policy where needed.</w:t>
      </w:r>
    </w:p>
    <w:p>
      <w:r>
        <w:rPr>
          <w:b w:val="0"/>
          <w:i/>
        </w:rPr>
        <w:t>Questions? hello@paringa.ai</w:t>
      </w:r>
    </w:p>
    <w:p>
      <w:r>
        <w:rPr>
          <w:b w:val="0"/>
          <w:i/>
        </w:rPr>
        <w:t>Paringa and TruOffice help organisations run managed Windows fleets with clear governance, predictable refresh planning and practical AI adoption. We focus on keeping end-user computing secure and cost-controlled while the platform changes underneath. | 12 October 2026 | © Paringa Ltd</w:t>
      </w:r>
    </w:p>
    <w:sectPr w:rsidR="00FC693F" w:rsidRPr="0006063C" w:rsidSect="00034616">
      <w:footerReference w:type="default" r:id="rId12"/>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 Paringa Ltd | hello@paringa.ai | paringa.ai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eastAsia="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heregister.com/personal-tech/2026/10/07/microsoft-is-about-to-let-copilot-loose-on-your-file-system/5301763" TargetMode="External"/><Relationship Id="rId10" Type="http://schemas.openxmlformats.org/officeDocument/2006/relationships/hyperlink" Target="https://www.theregister.com/personal-tech/2026/10/07/microsoft-n1xes-intel-in-favor-of-nvidias-shiny-new-socs-in-surface-laptop-ultra/5301722" TargetMode="External"/><Relationship Id="rId11" Type="http://schemas.openxmlformats.org/officeDocument/2006/relationships/hyperlink" Target="https://www.theregister.com/software/2026/10/06/microsoft-extends-the-outlook-naughty-step-with-two-more-file-types/5301350"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